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Woodson Bret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520"/>
              <w:spacing w:after="0"/>
              <w:rPr>
                <w:sz w:val="20"/>
                <w:szCs w:val="20"/>
                <w:color w:val="auto"/>
              </w:rPr>
            </w:pPr>
            <w:r>
              <w:rPr>
                <w:rFonts w:ascii="Arial" w:cs="Arial" w:eastAsia="Arial" w:hAnsi="Arial"/>
                <w:sz w:val="18"/>
                <w:szCs w:val="18"/>
                <w:color w:val="0000FF"/>
              </w:rPr>
              <w:t>VP-Administration</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10/11/2018</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jc w:val="right"/>
              <w:ind w:right="239"/>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10/11/2018</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408</w:t>
            </w:r>
            <w:r>
              <w:rPr>
                <w:rFonts w:ascii="Arial" w:cs="Arial" w:eastAsia="Arial" w:hAnsi="Arial"/>
                <w:sz w:val="22"/>
                <w:szCs w:val="22"/>
                <w:color w:val="008000"/>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30.56</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17,992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10/13/2018</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1,530</w:t>
            </w:r>
            <w:r>
              <w:rPr>
                <w:rFonts w:ascii="Arial" w:cs="Arial" w:eastAsia="Arial" w:hAnsi="Arial"/>
                <w:sz w:val="22"/>
                <w:szCs w:val="22"/>
                <w:color w:val="008000"/>
                <w:vertAlign w:val="superscript"/>
              </w:rPr>
              <w:t>(2)</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31.24</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16,462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award granted 10/11/2018 under the Winnebago Industries, Inc. 2014 Omnibus Equity, Performance Awards, and Incentive Compensation Plan, which is a Section 16(b) plan, the reporting person exercised thier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2" w:lineRule="exact"/>
        <w:rPr>
          <w:rFonts w:ascii="Arial" w:cs="Arial" w:eastAsia="Arial" w:hAnsi="Arial"/>
          <w:sz w:val="12"/>
          <w:szCs w:val="12"/>
          <w:color w:val="008000"/>
        </w:rPr>
      </w:pPr>
    </w:p>
    <w:p>
      <w:pPr>
        <w:jc w:val="both"/>
        <w:ind w:left="40" w:right="10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award granted 10/13/15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3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Stacy Bogart,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9715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155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President, General Counsel &amp;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3309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096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Secretary, Winnebago</w:t>
      </w:r>
      <w:r>
        <w:rPr>
          <w:sz w:val="20"/>
          <w:szCs w:val="20"/>
          <w:color w:val="auto"/>
        </w:rPr>
        <w:tab/>
      </w:r>
      <w:r>
        <w:rPr>
          <w:rFonts w:ascii="Arial" w:cs="Arial" w:eastAsia="Arial" w:hAnsi="Arial"/>
          <w:sz w:val="15"/>
          <w:szCs w:val="15"/>
          <w:color w:val="0000FF"/>
        </w:rPr>
        <w:t>10/15/2018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3804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LIMITED POWER OF ATTORNEY</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BE IT KNOWN, that Bret A. Woodson has made and appointed, and by these presents does hereby make and appoint, Cory J. Nelson and/or Stacy L. Bogart, in their capacity as the legal counsel for Winnebago Industries, Inc., for the following specific and limited purposes only:</w:t>
      </w:r>
    </w:p>
    <w:p>
      <w:pPr>
        <w:spacing w:after="0" w:line="170" w:lineRule="exact"/>
        <w:rPr>
          <w:sz w:val="20"/>
          <w:szCs w:val="20"/>
          <w:color w:val="auto"/>
        </w:rPr>
      </w:pPr>
    </w:p>
    <w:p>
      <w:pPr>
        <w:jc w:val="both"/>
        <w:ind w:left="1300" w:right="1300"/>
        <w:spacing w:after="0" w:line="264" w:lineRule="auto"/>
        <w:rPr>
          <w:sz w:val="20"/>
          <w:szCs w:val="20"/>
          <w:color w:val="auto"/>
        </w:rPr>
      </w:pPr>
      <w:r>
        <w:rPr>
          <w:rFonts w:ascii="Arial" w:cs="Arial" w:eastAsia="Arial" w:hAnsi="Arial"/>
          <w:sz w:val="18"/>
          <w:szCs w:val="18"/>
          <w:color w:val="auto"/>
        </w:rPr>
        <w:t>To sign any and all documents required by the Securities and Exchange Commission to ensure compliance with the rules and regulations thereof by me in connection with any transactions I may complete involving the stock of Winnebago Industries, Inc.</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giving and granting said attorney(s) full power and authority to do and perform all and every act and thing whatsoever necessary to be done in and about the specific and limited premises set out herein as fully, to all intents and purposes, as might or could be done if personally present, with full power of substitution and revocation, hereby ratifying and confirming all that said attorney(s) shall lawfully do or cause to be done by virtue hereof.</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I have hereunto set my hand this 9</w:t>
      </w:r>
      <w:r>
        <w:rPr>
          <w:rFonts w:ascii="Arial" w:cs="Arial" w:eastAsia="Arial" w:hAnsi="Arial"/>
          <w:sz w:val="30"/>
          <w:szCs w:val="30"/>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October, 2018</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87630</wp:posOffset>
            </wp:positionV>
            <wp:extent cx="2573020" cy="4972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57302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Bret A. Woodson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p>
      <w:pPr>
        <w:spacing w:after="0" w:line="225" w:lineRule="exact"/>
        <w:rPr>
          <w:sz w:val="20"/>
          <w:szCs w:val="20"/>
          <w:color w:val="auto"/>
        </w:rPr>
      </w:pPr>
    </w:p>
    <w:p>
      <w:pPr>
        <w:ind w:right="20"/>
        <w:spacing w:after="0" w:line="532" w:lineRule="auto"/>
        <w:rPr>
          <w:sz w:val="20"/>
          <w:szCs w:val="20"/>
          <w:color w:val="auto"/>
        </w:rPr>
      </w:pPr>
      <w:r>
        <w:rPr>
          <w:rFonts w:ascii="Arial" w:cs="Arial" w:eastAsia="Arial" w:hAnsi="Arial"/>
          <w:sz w:val="17"/>
          <w:szCs w:val="17"/>
          <w:color w:val="auto"/>
        </w:rPr>
        <w:t>STATE OF Minnesota COUNTY OF Hennepin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4" w:lineRule="exact"/>
        <w:rPr>
          <w:sz w:val="20"/>
          <w:szCs w:val="20"/>
          <w:color w:val="auto"/>
        </w:rPr>
      </w:pPr>
    </w:p>
    <w:p>
      <w:pPr>
        <w:sectPr>
          <w:pgSz w:w="11900" w:h="16838" w:orient="portrait"/>
          <w:cols w:equalWidth="0" w:num="2">
            <w:col w:w="1800" w:space="720"/>
            <w:col w:w="8900"/>
          </w:cols>
          <w:pgMar w:left="240" w:top="337" w:right="239" w:bottom="1440" w:gutter="0" w:footer="0" w:header="0"/>
          <w:type w:val="continuous"/>
        </w:sectPr>
      </w:pPr>
    </w:p>
    <w:p>
      <w:pPr>
        <w:ind w:firstLine="648"/>
        <w:spacing w:after="0" w:line="210" w:lineRule="auto"/>
        <w:rPr>
          <w:sz w:val="20"/>
          <w:szCs w:val="20"/>
          <w:color w:val="auto"/>
        </w:rPr>
      </w:pPr>
      <w:r>
        <w:rPr>
          <w:rFonts w:ascii="Arial" w:cs="Arial" w:eastAsia="Arial" w:hAnsi="Arial"/>
          <w:sz w:val="18"/>
          <w:szCs w:val="18"/>
          <w:color w:val="auto"/>
        </w:rPr>
        <w:t>The foregoing instrument was acknowledged by me this 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October, 2018, by Bret A. Woodson who is personally known by me and who did not take an oath.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137160</wp:posOffset>
            </wp:positionV>
            <wp:extent cx="1826895" cy="5314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182689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Notary Public in and for said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My Commission Expires: Jan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966470</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2143760" cy="737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2143760" cy="737235"/>
                    </a:xfrm>
                    <a:prstGeom prst="rect">
                      <a:avLst/>
                    </a:prstGeom>
                    <a:noFill/>
                  </pic:spPr>
                </pic:pic>
              </a:graphicData>
            </a:graphic>
          </wp:anchor>
        </w:drawing>
      </w:r>
    </w:p>
    <w:sectPr>
      <w:pgSz w:w="11900" w:h="16838" w:orient="portrait"/>
      <w:cols w:equalWidth="0" w:num="1">
        <w:col w:w="11420"/>
      </w:cols>
      <w:pgMar w:left="240" w:top="33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jpeg"/><Relationship Id="rId20" Type="http://schemas.openxmlformats.org/officeDocument/2006/relationships/image" Target="media/image11.png"/><Relationship Id="rId21" Type="http://schemas.openxmlformats.org/officeDocument/2006/relationships/image" Target="media/image12.jpe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jpeg"/><Relationship Id="rId12" Type="http://schemas.openxmlformats.org/officeDocument/2006/relationships/hyperlink" Target="http://www.sec.gov/cgi-bin/browse-edgar?action=getcompany&amp;CIK=0001630196"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2019-12-23T15:40:29Z</dcterms:created>
  <dcterms:modified xsi:type="dcterms:W3CDTF">2019-12-23T15:40:29Z</dcterms:modified>
</cp:coreProperties>
</file>