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Woodson Bret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520"/>
              <w:spacing w:after="0"/>
              <w:rPr>
                <w:sz w:val="20"/>
                <w:szCs w:val="20"/>
                <w:color w:val="auto"/>
              </w:rPr>
            </w:pPr>
            <w:r>
              <w:rPr>
                <w:rFonts w:ascii="Arial" w:cs="Arial" w:eastAsia="Arial" w:hAnsi="Arial"/>
                <w:sz w:val="18"/>
                <w:szCs w:val="18"/>
                <w:color w:val="0000FF"/>
              </w:rPr>
              <w:t>VP-Administration</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10/13/2016</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10/13/2016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1,668</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27.84</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19,104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10/13/2015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10/14/2016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0196"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2019-12-05T12:52:05Z</dcterms:created>
  <dcterms:modified xsi:type="dcterms:W3CDTF">2019-12-05T12:52:05Z</dcterms:modified>
</cp:coreProperties>
</file>