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64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4896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West Christopher David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EDEN PRAIRIE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55347</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WINNEBAGO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SVP-OPERATIONS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6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01/04/2024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17"/>
                <w:szCs w:val="17"/>
                <w:color w:val="0000FF"/>
              </w:rPr>
              <w:t>8,161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31.7</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39,873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01/04/2024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13,564</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69.08</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26,309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8,161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31.7</w:t>
            </w: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01/04/2024</w:t>
            </w:r>
          </w:p>
        </w:tc>
        <w:tc>
          <w:tcPr>
            <w:tcW w:w="110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8,161</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0000FF"/>
              </w:rPr>
              <w:t>10/15/2028</w:t>
            </w: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ind w:left="44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136 shares acquired through Winnebago Industries, Inc. Employee Stock Purchase Program.</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ofm13,564 shares of common stock of Winnebago Industries, Inc. sold by the reporting person in multiple transactions on January 4, 2024 with sale prices ranging from $68.85 to $69.45 per share. The reporting person undertakes to provide upon request by the U.S. Securities and Exchange Commission staff, the issuer, or a security holder of the issuer,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vested in annual increments of one-third beginning on 10/15/2019.</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01/08/2024</w:t>
            </w:r>
          </w:p>
        </w:tc>
        <w:tc>
          <w:tcPr>
            <w:tcW w:w="0" w:type="dxa"/>
            <w:vAlign w:val="bottom"/>
          </w:tcPr>
          <w:p>
            <w:pPr>
              <w:spacing w:after="0"/>
              <w:rPr>
                <w:sz w:val="1"/>
                <w:szCs w:val="1"/>
                <w:color w:val="auto"/>
              </w:rPr>
            </w:pPr>
          </w:p>
        </w:tc>
      </w:tr>
      <w:tr>
        <w:trPr>
          <w:trHeight w:val="84"/>
        </w:trPr>
        <w:tc>
          <w:tcPr>
            <w:tcW w:w="48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2024-01-08T15:31:16Z</dcterms:created>
  <dcterms:modified xsi:type="dcterms:W3CDTF">2024-01-08T15:31:16Z</dcterms:modified>
</cp:coreProperties>
</file>