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1880" w:val="left"/>
        </w:tabs>
        <w:rPr>
          <w:sz w:val="20"/>
          <w:szCs w:val="20"/>
          <w:color w:val="auto"/>
        </w:rPr>
      </w:pPr>
      <w:r>
        <w:rPr>
          <w:rFonts w:ascii="Courier New" w:cs="Courier New" w:eastAsia="Courier New" w:hAnsi="Courier New"/>
          <w:sz w:val="14"/>
          <w:szCs w:val="14"/>
          <w:color w:val="auto"/>
        </w:rPr>
        <w:t>Forest City, IA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160" w:hanging="1549"/>
        <w:spacing w:after="0"/>
        <w:tabs>
          <w:tab w:leader="none" w:pos="21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Raymond M. Beebe</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2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92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Officer - VP Gen Counsel &amp; Secretary</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17121 - 350th Street</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Forest City, IA 50436</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Acquiring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A.G. Edwards &amp;</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Sons, Inc.</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4344</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Corporate</w:t>
            </w:r>
          </w:p>
        </w:tc>
        <w:tc>
          <w:tcPr>
            <w:tcW w:w="14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Drive</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West</w:t>
            </w:r>
          </w:p>
        </w:tc>
        <w:tc>
          <w:tcPr>
            <w:tcW w:w="23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Des Moines, IA 50266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$61,363.90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33,661,081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2/9/05</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jc w:val="both"/>
        <w:ind w:left="520" w:right="516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2/9/05</w:t>
            </w:r>
          </w:p>
        </w:tc>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w:t>
            </w:r>
          </w:p>
        </w:tc>
        <w:tc>
          <w:tcPr>
            <w:tcW w:w="2800" w:type="dxa"/>
            <w:vAlign w:val="bottom"/>
          </w:tcPr>
          <w:p>
            <w:pPr>
              <w:ind w:left="40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1,690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2/9/05</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Option</w:t>
            </w: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Raymond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 Beebe</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Common Stock</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1/3/05</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21,630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$827,654.65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17121 -</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350th Street</w:t>
            </w:r>
          </w:p>
        </w:tc>
        <w:tc>
          <w:tcPr>
            <w:tcW w:w="2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Forest City, IA 50436</w:t>
            </w:r>
          </w:p>
        </w:tc>
        <w:tc>
          <w:tcPr>
            <w:tcW w:w="2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1">
            <w:col w:w="11540"/>
          </w:cols>
          <w:pgMar w:left="220" w:top="141" w:right="139" w:bottom="260" w:gutter="0" w:footer="0" w:header="0"/>
        </w:sect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February 9,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260"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41" w:right="139" w:bottom="2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2"/>
      <w:numFmt w:val="decimal"/>
      <w:start w:val="64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2019-12-16T08:13:40Z</dcterms:created>
  <dcterms:modified xsi:type="dcterms:W3CDTF">2019-12-16T08:13:40Z</dcterms:modified>
</cp:coreProperties>
</file>