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GOSSETT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10/14/2014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2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5"/>
              </w:rPr>
              <w:t>4,250</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33,877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8"/>
              <w:spacing w:after="0"/>
              <w:rPr>
                <w:sz w:val="20"/>
                <w:szCs w:val="20"/>
                <w:color w:val="auto"/>
              </w:rPr>
            </w:pPr>
            <w:r>
              <w:rPr>
                <w:rFonts w:ascii="Arial" w:cs="Arial" w:eastAsia="Arial" w:hAnsi="Arial"/>
                <w:sz w:val="18"/>
                <w:szCs w:val="18"/>
                <w:color w:val="0000FF"/>
                <w:w w:val="84"/>
              </w:rPr>
              <w:t>2,166</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21.36</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31,711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5"/>
              </w:rPr>
              <w:t>4,252</w:t>
            </w:r>
            <w:r>
              <w:rPr>
                <w:rFonts w:ascii="Arial" w:cs="Arial" w:eastAsia="Arial" w:hAnsi="Arial"/>
                <w:sz w:val="22"/>
                <w:szCs w:val="22"/>
                <w:color w:val="008000"/>
                <w:w w:val="85"/>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35,963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8"/>
              <w:spacing w:after="0"/>
              <w:rPr>
                <w:sz w:val="20"/>
                <w:szCs w:val="20"/>
                <w:color w:val="auto"/>
              </w:rPr>
            </w:pPr>
            <w:r>
              <w:rPr>
                <w:rFonts w:ascii="Arial" w:cs="Arial" w:eastAsia="Arial" w:hAnsi="Arial"/>
                <w:sz w:val="18"/>
                <w:szCs w:val="18"/>
                <w:color w:val="0000FF"/>
                <w:w w:val="84"/>
              </w:rPr>
              <w:t>2,167</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21.36</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33,796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and Incentive Compensation Plan which provides for stock grants to Executive Officers under the Officers' Incentive Compensation Plan for Fiscal Year 2014.</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and Incentive Compensation Plan which provides for stock grants to Executive Officers under the Officers' Long-Term Incentive Plan for Fiscal Three-Year Period 2012, 2013 and 2014.</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627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2019-12-16T07:55:53Z</dcterms:created>
  <dcterms:modified xsi:type="dcterms:W3CDTF">2019-12-16T07:55:53Z</dcterms:modified>
</cp:coreProperties>
</file>