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Nielsen Sarah N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P.O. BOX 152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50436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VP and Chief Financial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12/13/2016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12/13/2016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2,500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79"/>
                <w:vertAlign w:val="superscript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0.00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59,916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Granted under the Winnebago Industries, Inc. 2014 Omnibus Equity, Performance Awards, and Incentive Plan. Restricted shares vest in annual increments of one-third beginning December 13, 2017.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Scott C. Folkers, Secretary,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35191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191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Industries, Inc.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12/15/2016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under 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11125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12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44393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2019-12-05T12:19:28Z</dcterms:created>
  <dcterms:modified xsi:type="dcterms:W3CDTF">2019-12-05T12:19:28Z</dcterms:modified>
</cp:coreProperties>
</file>