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Times New Roman" w:cs="Times New Roman" w:eastAsia="Times New Roman" w:hAnsi="Times New Roman"/>
          <w:sz w:val="18"/>
          <w:szCs w:val="18"/>
          <w:color w:val="auto"/>
        </w:rPr>
        <w:t>OMB Number: 3235-0145</w:t>
      </w:r>
    </w:p>
    <w:p>
      <w:pPr>
        <w:spacing w:after="0" w:line="17"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6"/>
          <w:szCs w:val="16"/>
          <w:color w:val="auto"/>
        </w:rPr>
        <w:t>Expires: December 31, 2005</w:t>
      </w:r>
    </w:p>
    <w:p>
      <w:pPr>
        <w:spacing w:after="0" w:line="79"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color w:val="auto"/>
        </w:rPr>
        <w:t>Estimated average burden</w:t>
      </w:r>
    </w:p>
    <w:p>
      <w:pPr>
        <w:spacing w:after="0" w:line="21"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color w:val="auto"/>
        </w:rPr>
        <w:t>hours per response...11</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color w:val="auto"/>
        </w:rPr>
        <w:t>UNITED STATES</w:t>
      </w:r>
    </w:p>
    <w:p>
      <w:pPr>
        <w:spacing w:after="0" w:line="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color w:val="auto"/>
        </w:rPr>
        <w:t>SCHEDULE 13G</w:t>
      </w: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(Amendment No. )*</w:t>
      </w: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12/31/2004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0"/>
          <w:szCs w:val="20"/>
          <w:color w:val="auto"/>
        </w:rPr>
      </w:pPr>
    </w:p>
    <w:p>
      <w:pPr>
        <w:ind w:left="360" w:right="9700" w:hanging="1"/>
        <w:spacing w:after="0" w:line="563" w:lineRule="auto"/>
        <w:tabs>
          <w:tab w:leader="none" w:pos="5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13d-1 (b) o Rule 13d-1 (c) o Rule 13d-1 (d)</w:t>
      </w:r>
    </w:p>
    <w:p>
      <w:pPr>
        <w:spacing w:after="0" w:line="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391795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79"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color w:val="auto"/>
        </w:rPr>
        <w:t>13G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14"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60"/>
        <w:spacing w:after="0"/>
        <w:tabs>
          <w:tab w:leader="none" w:pos="800" w:val="left"/>
        </w:tabs>
        <w:rPr>
          <w:sz w:val="20"/>
          <w:szCs w:val="20"/>
          <w:color w:val="auto"/>
        </w:rPr>
      </w:pPr>
      <w:r>
        <w:rPr>
          <w:rFonts w:ascii="Times New Roman" w:cs="Times New Roman" w:eastAsia="Times New Roman" w:hAnsi="Times New Roman"/>
          <w:sz w:val="16"/>
          <w:szCs w:val="16"/>
          <w:color w:val="auto"/>
        </w:rPr>
        <w:t>1.</w:t>
        <w:tab/>
        <w:t>Name of Reporting Person:</w:t>
      </w:r>
    </w:p>
    <w:p>
      <w:pPr>
        <w:spacing w:after="0" w:line="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EARNEST Partners,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301625</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3960" w:space="720"/>
            <w:col w:w="6620"/>
          </w:cols>
          <w:pgMar w:left="300" w:top="1314" w:right="299" w:bottom="1440" w:gutter="0" w:footer="0" w:header="0"/>
          <w:type w:val="continuous"/>
        </w:sectPr>
      </w:pPr>
    </w:p>
    <w:p>
      <w:pPr>
        <w:spacing w:after="0" w:line="256" w:lineRule="exact"/>
        <w:rPr>
          <w:sz w:val="20"/>
          <w:szCs w:val="20"/>
          <w:color w:val="auto"/>
        </w:rPr>
      </w:pPr>
    </w:p>
    <w:p>
      <w:pPr>
        <w:ind w:left="820" w:hanging="359"/>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17" w:lineRule="exact"/>
        <w:rPr>
          <w:rFonts w:ascii="Times New Roman" w:cs="Times New Roman" w:eastAsia="Times New Roman" w:hAnsi="Times New Roman"/>
          <w:sz w:val="18"/>
          <w:szCs w:val="18"/>
          <w:color w:val="auto"/>
        </w:rPr>
      </w:pPr>
    </w:p>
    <w:p>
      <w:pPr>
        <w:ind w:left="1160" w:hanging="348"/>
        <w:spacing w:after="0"/>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17" w:lineRule="exact"/>
        <w:rPr>
          <w:rFonts w:ascii="Times New Roman" w:cs="Times New Roman" w:eastAsia="Times New Roman" w:hAnsi="Times New Roman"/>
          <w:sz w:val="18"/>
          <w:szCs w:val="18"/>
          <w:color w:val="auto"/>
        </w:rPr>
      </w:pPr>
    </w:p>
    <w:p>
      <w:pPr>
        <w:ind w:left="1160" w:hanging="348"/>
        <w:spacing w:after="0"/>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820" w:hanging="359"/>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820" w:right="7880" w:hanging="359"/>
        <w:spacing w:after="0" w:line="275"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State of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-876935</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-447675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39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1,101,140</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3"/>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6.</w:t>
            </w:r>
          </w:p>
        </w:tc>
        <w:tc>
          <w:tcPr>
            <w:tcW w:w="9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3"/>
              <w:spacing w:after="0"/>
              <w:rPr>
                <w:sz w:val="20"/>
                <w:szCs w:val="20"/>
                <w:color w:val="auto"/>
              </w:rPr>
            </w:pPr>
            <w:r>
              <w:rPr>
                <w:rFonts w:ascii="Times New Roman" w:cs="Times New Roman" w:eastAsia="Times New Roman" w:hAnsi="Times New Roman"/>
                <w:sz w:val="18"/>
                <w:szCs w:val="18"/>
                <w:color w:val="auto"/>
                <w:w w:val="95"/>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416,299</w:t>
            </w:r>
          </w:p>
        </w:tc>
        <w:tc>
          <w:tcPr>
            <w:tcW w:w="0" w:type="dxa"/>
            <w:vAlign w:val="bottom"/>
          </w:tcPr>
          <w:p>
            <w:pPr>
              <w:spacing w:after="0"/>
              <w:rPr>
                <w:sz w:val="1"/>
                <w:szCs w:val="1"/>
                <w:color w:val="auto"/>
              </w:rPr>
            </w:pPr>
          </w:p>
        </w:tc>
      </w:tr>
      <w:tr>
        <w:trPr>
          <w:trHeight w:val="107"/>
        </w:trPr>
        <w:tc>
          <w:tcPr>
            <w:tcW w:w="1060" w:type="dxa"/>
            <w:vAlign w:val="bottom"/>
            <w:vMerge w:val="restart"/>
          </w:tcPr>
          <w:p>
            <w:pPr>
              <w:jc w:val="center"/>
              <w:ind w:right="113"/>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9"/>
                <w:szCs w:val="9"/>
                <w:color w:val="auto"/>
              </w:rPr>
            </w:pPr>
          </w:p>
        </w:tc>
        <w:tc>
          <w:tcPr>
            <w:tcW w:w="9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60" w:type="dxa"/>
            <w:vAlign w:val="bottom"/>
            <w:vMerge w:val="restart"/>
          </w:tcPr>
          <w:p>
            <w:pPr>
              <w:jc w:val="center"/>
              <w:ind w:right="113"/>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808080"/>
            </w:tcBorders>
          </w:tcPr>
          <w:p>
            <w:pPr>
              <w:spacing w:after="0"/>
              <w:rPr>
                <w:sz w:val="10"/>
                <w:szCs w:val="10"/>
                <w:color w:val="auto"/>
              </w:rPr>
            </w:pPr>
          </w:p>
        </w:tc>
        <w:tc>
          <w:tcPr>
            <w:tcW w:w="9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0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4"/>
              </w:rPr>
              <w:t>Each</w:t>
            </w:r>
          </w:p>
        </w:tc>
        <w:tc>
          <w:tcPr>
            <w:tcW w:w="2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7.</w:t>
            </w:r>
          </w:p>
        </w:tc>
        <w:tc>
          <w:tcPr>
            <w:tcW w:w="9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2"/>
        </w:trPr>
        <w:tc>
          <w:tcPr>
            <w:tcW w:w="106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6"/>
                <w:szCs w:val="16"/>
                <w:color w:val="auto"/>
              </w:rPr>
              <w:t>Reporting</w:t>
            </w:r>
          </w:p>
        </w:tc>
        <w:tc>
          <w:tcPr>
            <w:tcW w:w="240" w:type="dxa"/>
            <w:vAlign w:val="bottom"/>
            <w:vMerge w:val="continue"/>
          </w:tcPr>
          <w:p>
            <w:pPr>
              <w:spacing w:after="0"/>
              <w:rPr>
                <w:sz w:val="12"/>
                <w:szCs w:val="12"/>
                <w:color w:val="auto"/>
              </w:rPr>
            </w:pPr>
          </w:p>
        </w:tc>
        <w:tc>
          <w:tcPr>
            <w:tcW w:w="9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8"/>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140" w:type="dxa"/>
            <w:vAlign w:val="bottom"/>
          </w:tcPr>
          <w:p>
            <w:pPr>
              <w:jc w:val="right"/>
              <w:ind w:right="9012"/>
              <w:spacing w:after="0"/>
              <w:rPr>
                <w:sz w:val="20"/>
                <w:szCs w:val="20"/>
                <w:color w:val="auto"/>
              </w:rPr>
            </w:pPr>
            <w:r>
              <w:rPr>
                <w:rFonts w:ascii="Times New Roman" w:cs="Times New Roman" w:eastAsia="Times New Roman" w:hAnsi="Times New Roman"/>
                <w:sz w:val="18"/>
                <w:szCs w:val="18"/>
                <w:color w:val="auto"/>
              </w:rPr>
              <w:t>1,881,439</w:t>
            </w:r>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10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left="1500" w:right="7920" w:hanging="336"/>
        <w:spacing w:after="0" w:line="275" w:lineRule="auto"/>
        <w:tabs>
          <w:tab w:leader="none" w:pos="1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820" w:right="5760" w:hanging="359"/>
        <w:spacing w:after="0" w:line="275"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1,881,439</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820" w:right="5620" w:hanging="359"/>
        <w:spacing w:after="0" w:line="275"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o Not Applicable</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820" w:right="6740" w:hanging="359"/>
        <w:spacing w:after="0" w:line="275"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5.6%</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820" w:hanging="359"/>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14" w:right="2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020" w:hanging="44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WINNEBAGO INDUSTRIES, INC.</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P.O. Box 152, Forest City, Iowa 50436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020" w:hanging="44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EARNEST Partners, LLC</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75 Fourteenth Street, Suite 2300, Atlanta, Georgia 30309</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State of Georgia</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974637100</w:t>
      </w:r>
    </w:p>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Investment company registered under section 8 of the Investment Company Act of 1940 (15 U.S.C 80a-8).</w:t>
      </w:r>
    </w:p>
    <w:p>
      <w:pPr>
        <w:spacing w:after="0" w:line="196" w:lineRule="exact"/>
        <w:rPr>
          <w:rFonts w:ascii="Times New Roman" w:cs="Times New Roman" w:eastAsia="Times New Roman" w:hAnsi="Times New Roman"/>
          <w:sz w:val="18"/>
          <w:szCs w:val="18"/>
          <w:color w:val="auto"/>
        </w:rPr>
      </w:pPr>
    </w:p>
    <w:p>
      <w:pPr>
        <w:ind w:left="1020" w:hanging="445"/>
        <w:spacing w:after="0" w:line="207" w:lineRule="exact"/>
        <w:tabs>
          <w:tab w:leader="none" w:pos="102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53"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80" w:right="339" w:hanging="80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27"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20" w:hanging="445"/>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1,881,439</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5.6%</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1,101,140</w:t>
      </w:r>
    </w:p>
    <w:p>
      <w:pPr>
        <w:spacing w:after="0" w:line="2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416,299</w:t>
      </w:r>
    </w:p>
    <w:p>
      <w:pPr>
        <w:spacing w:after="0" w:line="2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1,881,439</w:t>
      </w:r>
    </w:p>
    <w:p>
      <w:pPr>
        <w:spacing w:after="0" w:line="2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§240.13d3(d)(1).</w:t>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 Not Applicable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Instruction: </w:t>
      </w:r>
      <w:r>
        <w:rPr>
          <w:rFonts w:ascii="Times New Roman" w:cs="Times New Roman" w:eastAsia="Times New Roman" w:hAnsi="Times New Roman"/>
          <w:sz w:val="18"/>
          <w:szCs w:val="18"/>
          <w:color w:val="auto"/>
        </w:rPr>
        <w:t>Dissolution of a group requires a response to this item.</w:t>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 EARNEST Partners, LLC is filing as an investment adviser in accordance with §240.13d-1(b)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(1)(ii)(E). No EARNEST Partners, LLC client’s interest relates to more than five percent of the class.</w:t>
      </w:r>
    </w:p>
    <w:p>
      <w:pPr>
        <w:spacing w:after="0" w:line="284" w:lineRule="exact"/>
        <w:rPr>
          <w:sz w:val="20"/>
          <w:szCs w:val="20"/>
          <w:color w:val="auto"/>
        </w:rPr>
      </w:pPr>
    </w:p>
    <w:p>
      <w:pPr>
        <w:ind w:left="680" w:right="28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8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09" w:right="339"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Not Applicable</w:t>
      </w: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 Not Applicable</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56" w:lineRule="exact"/>
        <w:rPr>
          <w:sz w:val="20"/>
          <w:szCs w:val="20"/>
          <w:color w:val="auto"/>
        </w:rPr>
      </w:pPr>
    </w:p>
    <w:p>
      <w:pPr>
        <w:ind w:left="1020" w:hanging="445"/>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§240.13d-1(b):</w:t>
      </w:r>
    </w:p>
    <w:p>
      <w:pPr>
        <w:spacing w:after="0" w:line="225" w:lineRule="exact"/>
        <w:rPr>
          <w:rFonts w:ascii="Times New Roman" w:cs="Times New Roman" w:eastAsia="Times New Roman" w:hAnsi="Times New Roman"/>
          <w:sz w:val="18"/>
          <w:szCs w:val="18"/>
          <w:color w:val="auto"/>
        </w:rPr>
      </w:pPr>
    </w:p>
    <w:p>
      <w:pPr>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jc w:val="both"/>
        <w:ind w:left="102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9" w:right="239" w:bottom="1440" w:gutter="0" w:footer="0" w:header="0"/>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February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17145</wp:posOffset>
            </wp:positionV>
            <wp:extent cx="34474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James 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17145</wp:posOffset>
            </wp:positionV>
            <wp:extent cx="34474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James M. Wilson,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17145</wp:posOffset>
            </wp:positionV>
            <wp:extent cx="34474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Name/Title</w:t>
      </w:r>
    </w:p>
    <w:sectPr>
      <w:pgSz w:w="11900" w:h="16838" w:orient="portrait"/>
      <w:cols w:equalWidth="0" w:num="1">
        <w:col w:w="11060"/>
      </w:cols>
      <w:pgMar w:left="460" w:top="92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decimal"/>
      <w:start w:val="8"/>
    </w:lvl>
  </w:abstractNum>
  <w:abstractNum w:abstractNumId="3">
    <w:nsid w:val="2EB141F2"/>
    <w:multiLevelType w:val="hybridMultilevel"/>
    <w:lvl w:ilvl="0">
      <w:lvlJc w:val="left"/>
      <w:lvlText w:val="%1."/>
      <w:numFmt w:val="decimal"/>
      <w:start w:val="9"/>
    </w:lvl>
    <w:lvl w:ilvl="1">
      <w:lvlJc w:val="left"/>
      <w:lvlText w:val="%2"/>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2019-12-13T08:23:59Z</dcterms:created>
  <dcterms:modified xsi:type="dcterms:W3CDTF">2019-12-13T08:23:59Z</dcterms:modified>
</cp:coreProperties>
</file>