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4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March 12, 2004</w:t>
      </w:r>
    </w:p>
    <w:p>
      <w:pPr>
        <w:spacing w:after="0" w:line="212" w:lineRule="exact"/>
        <w:rPr>
          <w:sz w:val="24"/>
          <w:szCs w:val="24"/>
          <w:color w:val="auto"/>
        </w:rPr>
      </w:pPr>
    </w:p>
    <w:p>
      <w:pPr>
        <w:jc w:val="center"/>
        <w:ind w:right="304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04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312" w:lineRule="exact"/>
        <w:rPr>
          <w:sz w:val="24"/>
          <w:szCs w:val="24"/>
          <w:color w:val="auto"/>
        </w:rPr>
      </w:pPr>
    </w:p>
    <w:p>
      <w:pPr>
        <w:ind w:firstLine="348"/>
        <w:spacing w:after="0" w:line="256" w:lineRule="auto"/>
        <w:rPr>
          <w:sz w:val="20"/>
          <w:szCs w:val="20"/>
          <w:color w:val="auto"/>
        </w:rPr>
      </w:pPr>
      <w:r>
        <w:rPr>
          <w:rFonts w:ascii="Arial" w:cs="Arial" w:eastAsia="Arial" w:hAnsi="Arial"/>
          <w:sz w:val="18"/>
          <w:szCs w:val="18"/>
          <w:color w:val="auto"/>
        </w:rPr>
        <w:t>Winnebago Industries, Inc. (Winnebago) is filing herwith a press release issued on March 12, 2004, as Exhibit 99.1 which is included herein. The press release was issued to report that Winnebago anticipates announcing second quarter of fiscal 2004 earnings on March 18, 2004. In connection with the announcement, Winnebago will host a conference call on March 18, 2004 at 10:00 a.m. Eastern time. Details regarding the conference call are contained in the press release included herein.</w:t>
      </w:r>
    </w:p>
    <w:p>
      <w:pPr>
        <w:spacing w:after="0" w:line="25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Ex. 99.1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March 15, 2004</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4"/>
          <w:szCs w:val="24"/>
          <w:color w:val="auto"/>
        </w:rPr>
      </w:pPr>
    </w:p>
    <w:p>
      <w:pPr>
        <w:ind w:left="20"/>
        <w:spacing w:after="0"/>
        <w:tabs>
          <w:tab w:leader="none" w:pos="13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ectPr>
          <w:pgSz w:w="11900" w:h="16838" w:orient="portrait"/>
          <w:cols w:equalWidth="0" w:num="1">
            <w:col w:w="11160"/>
          </w:cols>
          <w:pgMar w:left="240" w:top="476" w:right="499" w:bottom="701" w:gutter="0" w:footer="0" w:header="0"/>
        </w:sectPr>
      </w:pPr>
    </w:p>
    <w:p>
      <w:pPr>
        <w:spacing w:after="0" w:line="208" w:lineRule="exact"/>
        <w:rPr>
          <w:sz w:val="24"/>
          <w:szCs w:val="24"/>
          <w:color w:val="auto"/>
        </w:rPr>
      </w:pPr>
    </w:p>
    <w:p>
      <w:pPr>
        <w:ind w:left="10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476" w:right="499" w:bottom="701"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tabs>
          <w:tab w:leader="none" w:pos="20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74" w:lineRule="exact"/>
        <w:rPr>
          <w:sz w:val="20"/>
          <w:szCs w:val="20"/>
          <w:color w:val="auto"/>
        </w:rPr>
      </w:pPr>
    </w:p>
    <w:p>
      <w:pPr>
        <w:ind w:left="1200" w:right="1179" w:firstLine="157"/>
        <w:spacing w:after="0" w:line="280" w:lineRule="auto"/>
        <w:rPr>
          <w:sz w:val="20"/>
          <w:szCs w:val="20"/>
          <w:color w:val="auto"/>
        </w:rPr>
      </w:pPr>
      <w:r>
        <w:rPr>
          <w:rFonts w:ascii="Arial" w:cs="Arial" w:eastAsia="Arial" w:hAnsi="Arial"/>
          <w:sz w:val="21"/>
          <w:szCs w:val="21"/>
          <w:b w:val="1"/>
          <w:bCs w:val="1"/>
          <w:color w:val="auto"/>
        </w:rPr>
        <w:t>WINNEBAGO INDUSTRIES ANNOUNCES SECOND QUARTER RESULTS CONFERENCE CALL TO BE HELD ON MARCH 18, 2004</w:t>
      </w:r>
    </w:p>
    <w:p>
      <w:pPr>
        <w:spacing w:after="0" w:line="239" w:lineRule="exact"/>
        <w:rPr>
          <w:sz w:val="20"/>
          <w:szCs w:val="20"/>
          <w:color w:val="auto"/>
        </w:rPr>
      </w:pPr>
    </w:p>
    <w:p>
      <w:pPr>
        <w:ind w:left="600" w:right="639"/>
        <w:spacing w:after="0" w:line="256" w:lineRule="auto"/>
        <w:rPr>
          <w:sz w:val="20"/>
          <w:szCs w:val="20"/>
          <w:color w:val="auto"/>
        </w:rPr>
      </w:pPr>
      <w:r>
        <w:rPr>
          <w:rFonts w:ascii="Arial" w:cs="Arial" w:eastAsia="Arial" w:hAnsi="Arial"/>
          <w:sz w:val="18"/>
          <w:szCs w:val="18"/>
          <w:color w:val="auto"/>
        </w:rPr>
        <w:t>FOREST CITY, IOWA, March 12, 2004 – Winnebago Industries, Inc. (NYSE: WGO), the nation’s leading manufacturer of motor homes, will host a conference call on Thursday, March 18, 2004 at 10 am ET to discuss the results of its second quarter of fiscal 2004 ended February 28, 2004. The Company will release its results on March 18 at 7 am ET.</w:t>
      </w:r>
    </w:p>
    <w:p>
      <w:pPr>
        <w:spacing w:after="0" w:line="197" w:lineRule="exact"/>
        <w:rPr>
          <w:sz w:val="20"/>
          <w:szCs w:val="20"/>
          <w:color w:val="auto"/>
        </w:rPr>
      </w:pPr>
    </w:p>
    <w:p>
      <w:pPr>
        <w:ind w:left="600" w:right="779"/>
        <w:spacing w:after="0" w:line="306" w:lineRule="auto"/>
        <w:rPr>
          <w:sz w:val="20"/>
          <w:szCs w:val="20"/>
          <w:color w:val="auto"/>
        </w:rPr>
      </w:pPr>
      <w:r>
        <w:rPr>
          <w:rFonts w:ascii="Arial" w:cs="Arial" w:eastAsia="Arial" w:hAnsi="Arial"/>
          <w:sz w:val="16"/>
          <w:szCs w:val="16"/>
          <w:color w:val="auto"/>
        </w:rPr>
        <w:t xml:space="preserve">The conference call may be heard live from the Company’s website, </w:t>
      </w:r>
      <w:r>
        <w:rPr>
          <w:rFonts w:ascii="Arial" w:cs="Arial" w:eastAsia="Arial" w:hAnsi="Arial"/>
          <w:sz w:val="16"/>
          <w:szCs w:val="16"/>
          <w:u w:val="single" w:color="auto"/>
          <w:color w:val="auto"/>
        </w:rPr>
        <w:t>www.winnebagoind.com</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www.shareholder.com/winnebago/medialist.cfm</w:t>
      </w:r>
      <w:r>
        <w:rPr>
          <w:rFonts w:ascii="Arial" w:cs="Arial" w:eastAsia="Arial" w:hAnsi="Arial"/>
          <w:sz w:val="16"/>
          <w:szCs w:val="16"/>
          <w:color w:val="auto"/>
        </w:rPr>
        <w:t xml:space="preserve">. If you are unable to participate during the live webcast, the call will be archived on the web site. To access the replay, click on </w:t>
      </w:r>
      <w:r>
        <w:rPr>
          <w:rFonts w:ascii="Arial" w:cs="Arial" w:eastAsia="Arial" w:hAnsi="Arial"/>
          <w:sz w:val="16"/>
          <w:szCs w:val="16"/>
          <w:u w:val="single" w:color="auto"/>
          <w:color w:val="auto"/>
        </w:rPr>
        <w:t>www.winnebagoind.com</w:t>
      </w:r>
      <w:r>
        <w:rPr>
          <w:rFonts w:ascii="Arial" w:cs="Arial" w:eastAsia="Arial" w:hAnsi="Arial"/>
          <w:sz w:val="16"/>
          <w:szCs w:val="16"/>
          <w:color w:val="auto"/>
        </w:rPr>
        <w: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Media Player software is downloadable free from:</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Internet. Or: The RealPlayer software, downloadable free from: </w:t>
      </w:r>
      <w:r>
        <w:rPr>
          <w:rFonts w:ascii="Arial" w:cs="Arial" w:eastAsia="Arial" w:hAnsi="Arial"/>
          <w:sz w:val="16"/>
          <w:szCs w:val="16"/>
          <w:u w:val="single" w:color="auto"/>
          <w:color w:val="auto"/>
        </w:rPr>
        <w:t>www.real.com/products/player/index.html</w:t>
      </w:r>
      <w:r>
        <w:rPr>
          <w:rFonts w:ascii="Arial" w:cs="Arial" w:eastAsia="Arial" w:hAnsi="Arial"/>
          <w:sz w:val="16"/>
          <w:szCs w:val="16"/>
          <w:color w:val="auto"/>
        </w:rPr>
        <w:t>,</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at least a 28.8 Kbps connection to the Internet.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left="600" w:right="759" w:firstLine="348"/>
        <w:spacing w:after="0" w:line="287"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1758315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2019-12-12T10:43:41Z</dcterms:created>
  <dcterms:modified xsi:type="dcterms:W3CDTF">2019-12-12T10:43:41Z</dcterms:modified>
</cp:coreProperties>
</file>