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Heidemann Donald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08/06/2007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4"/>
              </w:rPr>
              <w:t>Treasurer</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Arial" w:cs="Arial" w:eastAsia="Arial" w:hAnsi="Arial"/>
          <w:sz w:val="15"/>
          <w:szCs w:val="15"/>
          <w:color w:val="0000FF"/>
        </w:rPr>
        <w:t>08/09/2007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BE IT KNOWN, that Donald L. Heidemann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7</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2007.</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Donald L. Heidemann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Donald L. Heidemann</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60" w:firstLine="348"/>
        <w:spacing w:after="0" w:line="212" w:lineRule="auto"/>
        <w:rPr>
          <w:sz w:val="20"/>
          <w:szCs w:val="20"/>
          <w:color w:val="auto"/>
        </w:rPr>
      </w:pPr>
      <w:r>
        <w:rPr>
          <w:rFonts w:ascii="Arial" w:cs="Arial" w:eastAsia="Arial" w:hAnsi="Arial"/>
          <w:sz w:val="18"/>
          <w:szCs w:val="18"/>
          <w:color w:val="auto"/>
        </w:rPr>
        <w:t>The foregoing instrument was acknowledged by me this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2007, by Donald L. Heidemann who is personally known by me and who did not take an oath.</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5/11/2010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845185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1" Type="http://schemas.openxmlformats.org/officeDocument/2006/relationships/hyperlink" Target="http://www.sec.gov/cgi-bin/browse-edgar?action=getcompany&amp;CIK=0001409235"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2019-12-16T07:23:27Z</dcterms:created>
  <dcterms:modified xsi:type="dcterms:W3CDTF">2019-12-16T07:23:27Z</dcterms:modified>
</cp:coreProperties>
</file>