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May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62"/>
        </w:trPr>
        <w:tc>
          <w:tcPr>
            <w:tcW w:w="3580" w:type="dxa"/>
            <w:vAlign w:val="bottom"/>
          </w:tcPr>
          <w:p>
            <w:pPr>
              <w:jc w:val="center"/>
              <w:ind w:right="584"/>
              <w:spacing w:after="0"/>
              <w:rPr>
                <w:sz w:val="20"/>
                <w:szCs w:val="20"/>
                <w:color w:val="auto"/>
              </w:rPr>
            </w:pPr>
            <w:r>
              <w:rPr>
                <w:rFonts w:ascii="Arial" w:cs="Arial" w:eastAsia="Arial" w:hAnsi="Arial"/>
                <w:sz w:val="22"/>
                <w:szCs w:val="22"/>
                <w:b w:val="1"/>
                <w:bCs w:val="1"/>
                <w:color w:val="auto"/>
                <w:w w:val="93"/>
              </w:rPr>
              <w:t>Iowa</w:t>
            </w:r>
          </w:p>
        </w:tc>
        <w:tc>
          <w:tcPr>
            <w:tcW w:w="3740" w:type="dxa"/>
            <w:vAlign w:val="bottom"/>
          </w:tcPr>
          <w:p>
            <w:pPr>
              <w:jc w:val="right"/>
              <w:ind w:right="1502"/>
              <w:spacing w:after="0"/>
              <w:rPr>
                <w:sz w:val="20"/>
                <w:szCs w:val="20"/>
                <w:color w:val="auto"/>
              </w:rPr>
            </w:pPr>
            <w:r>
              <w:rPr>
                <w:rFonts w:ascii="Arial" w:cs="Arial" w:eastAsia="Arial" w:hAnsi="Arial"/>
                <w:sz w:val="22"/>
                <w:szCs w:val="22"/>
                <w:b w:val="1"/>
                <w:bCs w:val="1"/>
                <w:color w:val="auto"/>
              </w:rPr>
              <w:t>001-06403</w:t>
            </w:r>
          </w:p>
        </w:tc>
        <w:tc>
          <w:tcPr>
            <w:tcW w:w="2380" w:type="dxa"/>
            <w:vAlign w:val="bottom"/>
          </w:tcPr>
          <w:p>
            <w:pPr>
              <w:jc w:val="right"/>
              <w:ind w:right="24"/>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04"/>
              <w:spacing w:after="0"/>
              <w:rPr>
                <w:sz w:val="20"/>
                <w:szCs w:val="20"/>
                <w:color w:val="auto"/>
              </w:rPr>
            </w:pPr>
            <w:r>
              <w:rPr>
                <w:rFonts w:ascii="Arial" w:cs="Arial" w:eastAsia="Arial" w:hAnsi="Arial"/>
                <w:sz w:val="18"/>
                <w:szCs w:val="18"/>
                <w:color w:val="auto"/>
                <w:w w:val="89"/>
              </w:rPr>
              <w:t>(State or other jurisdiction</w:t>
            </w:r>
          </w:p>
        </w:tc>
        <w:tc>
          <w:tcPr>
            <w:tcW w:w="3740" w:type="dxa"/>
            <w:vAlign w:val="bottom"/>
          </w:tcPr>
          <w:p>
            <w:pPr>
              <w:jc w:val="center"/>
              <w:ind w:right="30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jc w:val="center"/>
              <w:ind w:right="604"/>
              <w:spacing w:after="0"/>
              <w:rPr>
                <w:sz w:val="20"/>
                <w:szCs w:val="20"/>
                <w:color w:val="auto"/>
              </w:rPr>
            </w:pPr>
            <w:r>
              <w:rPr>
                <w:rFonts w:ascii="Arial" w:cs="Arial" w:eastAsia="Arial" w:hAnsi="Arial"/>
                <w:sz w:val="18"/>
                <w:szCs w:val="18"/>
                <w:color w:val="auto"/>
                <w:w w:val="92"/>
              </w:rPr>
              <w:t>of incorporation)</w:t>
            </w:r>
          </w:p>
        </w:tc>
        <w:tc>
          <w:tcPr>
            <w:tcW w:w="374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3580" w:type="dxa"/>
            <w:vAlign w:val="bottom"/>
          </w:tcPr>
          <w:p>
            <w:pPr>
              <w:jc w:val="center"/>
              <w:ind w:right="604"/>
              <w:spacing w:after="0"/>
              <w:rPr>
                <w:sz w:val="20"/>
                <w:szCs w:val="20"/>
                <w:color w:val="auto"/>
              </w:rPr>
            </w:pPr>
            <w:r>
              <w:rPr>
                <w:rFonts w:ascii="Arial" w:cs="Arial" w:eastAsia="Arial" w:hAnsi="Arial"/>
                <w:sz w:val="22"/>
                <w:szCs w:val="22"/>
                <w:b w:val="1"/>
                <w:bCs w:val="1"/>
                <w:color w:val="auto"/>
                <w:w w:val="89"/>
              </w:rPr>
              <w:t>P.O. Box 152, Forest City, Iowa</w:t>
            </w:r>
          </w:p>
        </w:tc>
        <w:tc>
          <w:tcPr>
            <w:tcW w:w="374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584"/>
              <w:spacing w:after="0"/>
              <w:rPr>
                <w:sz w:val="20"/>
                <w:szCs w:val="20"/>
                <w:color w:val="auto"/>
              </w:rPr>
            </w:pPr>
            <w:r>
              <w:rPr>
                <w:rFonts w:ascii="Arial" w:cs="Arial" w:eastAsia="Arial" w:hAnsi="Arial"/>
                <w:sz w:val="18"/>
                <w:szCs w:val="18"/>
                <w:color w:val="auto"/>
                <w:w w:val="90"/>
              </w:rPr>
              <w:t>(Address of principal executive offices)</w:t>
            </w:r>
          </w:p>
        </w:tc>
        <w:tc>
          <w:tcPr>
            <w:tcW w:w="374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1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This Amendment No. 1 on Form 8-K/A amends the current report on Form 8-K filed by Winnebago Industries, Inc. (the “Company”) with the Securities and Exchange Commission on June 2, 2008 by amending and superseding Item 2.05 set forth therein in order to provide additional disclosure regarding the Company’s determination of the estimated costs to be incurred in connection with the idling of its Charles City, Iowa Class C motor home manufacturing facility. At the time of the original Form 8-K filing, the Company was unable to make a determination of the estimated amount or ranges of amounts of costs to be incurred and the charges and future cash expenditures associated therewith as required by Item 2.05 of Form 8-K. The Company undertook to announce further details as estimates were finalized.</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2.05 Costs Associated with Exit or Disposal Activities.</w:t>
      </w:r>
    </w:p>
    <w:p>
      <w:pPr>
        <w:spacing w:after="0" w:line="225"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As previously disclosed, on May 30, 2008, the Board of Directors of the Company approved a strategic manufacturing consolidation decision to idle the Company’s manufacturing facility in Charles City, Iowa, which assembled the Company’s Class C motor homes. The relocation of the Charles City manufacturing capacity to the Company’s Forest City facility was completed during the Company’s fourth quarter, ending August 30, 2008. The Company recorded an asset impairment of $4.7 million in the fourth quarter of its fiscal 2008 related to the idling of the Charles City, Iowa manufacturing facility.</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20"/>
          </w:cols>
          <w:pgMar w:left="240" w:top="786"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3640" w:type="dxa"/>
            <w:vAlign w:val="bottom"/>
          </w:tcPr>
          <w:p>
            <w:pPr>
              <w:spacing w:after="0"/>
              <w:rPr>
                <w:sz w:val="20"/>
                <w:szCs w:val="20"/>
                <w:color w:val="auto"/>
              </w:rPr>
            </w:pPr>
            <w:r>
              <w:rPr>
                <w:rFonts w:ascii="Arial" w:cs="Arial" w:eastAsia="Arial" w:hAnsi="Arial"/>
                <w:sz w:val="18"/>
                <w:szCs w:val="18"/>
                <w:color w:val="auto"/>
              </w:rPr>
              <w:t>Date: October 21, 2008</w:t>
            </w:r>
          </w:p>
        </w:tc>
        <w:tc>
          <w:tcPr>
            <w:tcW w:w="7780" w:type="dxa"/>
            <w:vAlign w:val="bottom"/>
            <w:gridSpan w:val="2"/>
          </w:tcPr>
          <w:p>
            <w:pPr>
              <w:ind w:left="1960"/>
              <w:spacing w:after="0"/>
              <w:rPr>
                <w:sz w:val="20"/>
                <w:szCs w:val="20"/>
                <w:color w:val="auto"/>
              </w:rPr>
            </w:pPr>
            <w:r>
              <w:rPr>
                <w:rFonts w:ascii="Arial" w:cs="Arial" w:eastAsia="Arial" w:hAnsi="Arial"/>
                <w:sz w:val="18"/>
                <w:szCs w:val="18"/>
                <w:color w:val="auto"/>
              </w:rPr>
              <w:t>WINNEBAGO INDUSTRIES, INC.</w:t>
            </w:r>
          </w:p>
        </w:tc>
      </w:tr>
      <w:tr>
        <w:trPr>
          <w:trHeight w:val="363"/>
        </w:trPr>
        <w:tc>
          <w:tcPr>
            <w:tcW w:w="364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03"/>
        </w:trPr>
        <w:tc>
          <w:tcPr>
            <w:tcW w:w="3640" w:type="dxa"/>
            <w:vAlign w:val="bottom"/>
          </w:tcPr>
          <w:p>
            <w:pPr>
              <w:spacing w:after="0"/>
              <w:rPr>
                <w:sz w:val="17"/>
                <w:szCs w:val="17"/>
                <w:color w:val="auto"/>
              </w:rPr>
            </w:pPr>
          </w:p>
        </w:tc>
        <w:tc>
          <w:tcPr>
            <w:tcW w:w="2640" w:type="dxa"/>
            <w:vAlign w:val="bottom"/>
          </w:tcPr>
          <w:p>
            <w:pPr>
              <w:ind w:left="1960"/>
              <w:spacing w:after="0" w:line="202"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3" w:lineRule="exact"/>
              <w:rPr>
                <w:sz w:val="20"/>
                <w:szCs w:val="20"/>
                <w:color w:val="auto"/>
              </w:rPr>
            </w:pPr>
            <w:r>
              <w:rPr>
                <w:rFonts w:ascii="Arial" w:cs="Arial" w:eastAsia="Arial" w:hAnsi="Arial"/>
                <w:sz w:val="18"/>
                <w:szCs w:val="18"/>
                <w:color w:val="auto"/>
              </w:rPr>
              <w:t>Robert J. Olson</w:t>
            </w:r>
          </w:p>
        </w:tc>
      </w:tr>
      <w:tr>
        <w:trPr>
          <w:trHeight w:val="216"/>
        </w:trPr>
        <w:tc>
          <w:tcPr>
            <w:tcW w:w="364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Chairman of the Board, Chief Executive</w:t>
            </w:r>
          </w:p>
        </w:tc>
      </w:tr>
      <w:tr>
        <w:trPr>
          <w:trHeight w:val="222"/>
        </w:trPr>
        <w:tc>
          <w:tcPr>
            <w:tcW w:w="3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2019-12-13T08:31:42Z</dcterms:created>
  <dcterms:modified xsi:type="dcterms:W3CDTF">2019-12-13T08:31:42Z</dcterms:modified>
</cp:coreProperties>
</file>